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0FF" w:rsidRPr="00DF3F3D" w:rsidRDefault="00DF3F3D" w:rsidP="00DF3F3D">
      <w:pPr>
        <w:jc w:val="right"/>
        <w:rPr>
          <w:rStyle w:val="Strong"/>
          <w:rFonts w:ascii="Tahoma" w:hAnsi="Tahoma" w:cs="B Mitra"/>
          <w:color w:val="000000"/>
          <w:bdr w:val="none" w:sz="0" w:space="0" w:color="auto" w:frame="1"/>
          <w:shd w:val="clear" w:color="auto" w:fill="FAFAFA"/>
        </w:rPr>
      </w:pPr>
      <w:hyperlink r:id="rId4" w:history="1">
        <w:r w:rsidRPr="00DF3F3D">
          <w:rPr>
            <w:rStyle w:val="abstracttitle"/>
            <w:rFonts w:ascii="Tahoma" w:hAnsi="Tahoma" w:cs="B Mitra"/>
            <w:b/>
            <w:bCs/>
            <w:color w:val="000000"/>
            <w:bdr w:val="none" w:sz="0" w:space="0" w:color="auto" w:frame="1"/>
            <w:shd w:val="clear" w:color="auto" w:fill="FAFAFA"/>
            <w:rtl/>
          </w:rPr>
          <w:t>بررسی سرولوژی توکسوپلاسموز در زنان باردار شهرستان جهرم، 1397</w:t>
        </w:r>
      </w:hyperlink>
    </w:p>
    <w:p w:rsidR="00DF3F3D" w:rsidRPr="00DF3F3D" w:rsidRDefault="00DF3F3D" w:rsidP="00DF3F3D">
      <w:pPr>
        <w:jc w:val="right"/>
        <w:rPr>
          <w:rFonts w:cs="B Mitra"/>
          <w:sz w:val="24"/>
          <w:szCs w:val="24"/>
        </w:rPr>
      </w:pPr>
      <w:hyperlink r:id="rId5" w:history="1">
        <w:r w:rsidRPr="00DF3F3D">
          <w:rPr>
            <w:rStyle w:val="Hyperlink"/>
            <w:rFonts w:ascii="Tahoma" w:hAnsi="Tahoma" w:cs="B Mitra"/>
            <w:color w:val="000000"/>
            <w:sz w:val="24"/>
            <w:szCs w:val="24"/>
            <w:u w:val="none"/>
            <w:bdr w:val="none" w:sz="0" w:space="0" w:color="auto" w:frame="1"/>
            <w:shd w:val="clear" w:color="auto" w:fill="FAFAFA"/>
            <w:rtl/>
          </w:rPr>
          <w:t>سالار معانی</w:t>
        </w:r>
      </w:hyperlink>
      <w:r w:rsidRPr="00DF3F3D">
        <w:rPr>
          <w:rFonts w:ascii="Tahoma" w:hAnsi="Tahoma" w:cs="B Mitra"/>
          <w:color w:val="000000"/>
          <w:sz w:val="24"/>
          <w:szCs w:val="24"/>
          <w:shd w:val="clear" w:color="auto" w:fill="FAFAFA"/>
        </w:rPr>
        <w:t> </w:t>
      </w:r>
      <w:r w:rsidRPr="00DF3F3D">
        <w:rPr>
          <w:rFonts w:ascii="Tahoma" w:hAnsi="Tahoma" w:cs="B Mitra"/>
          <w:color w:val="000000"/>
          <w:sz w:val="24"/>
          <w:szCs w:val="24"/>
          <w:shd w:val="clear" w:color="auto" w:fill="FAFAFA"/>
          <w:rtl/>
        </w:rPr>
        <w:t>،</w:t>
      </w:r>
      <w:r w:rsidRPr="00DF3F3D">
        <w:rPr>
          <w:rFonts w:ascii="Cambria" w:hAnsi="Cambria" w:cs="Cambria" w:hint="cs"/>
          <w:color w:val="000000"/>
          <w:sz w:val="24"/>
          <w:szCs w:val="24"/>
          <w:shd w:val="clear" w:color="auto" w:fill="FAFAFA"/>
          <w:rtl/>
        </w:rPr>
        <w:t> </w:t>
      </w:r>
      <w:hyperlink r:id="rId6" w:history="1">
        <w:r w:rsidRPr="00DF3F3D">
          <w:rPr>
            <w:rStyle w:val="Hyperlink"/>
            <w:rFonts w:ascii="Tahoma" w:hAnsi="Tahoma" w:cs="B Mitra"/>
            <w:color w:val="000802"/>
            <w:sz w:val="24"/>
            <w:szCs w:val="24"/>
            <w:u w:val="none"/>
            <w:bdr w:val="none" w:sz="0" w:space="0" w:color="auto" w:frame="1"/>
            <w:shd w:val="clear" w:color="auto" w:fill="FAFAFA"/>
            <w:rtl/>
          </w:rPr>
          <w:t>مجتبی کاظمی</w:t>
        </w:r>
      </w:hyperlink>
      <w:r w:rsidRPr="00DF3F3D">
        <w:rPr>
          <w:rFonts w:ascii="Tahoma" w:hAnsi="Tahoma" w:cs="B Mitra"/>
          <w:color w:val="000000"/>
          <w:sz w:val="24"/>
          <w:szCs w:val="24"/>
          <w:shd w:val="clear" w:color="auto" w:fill="FAFAFA"/>
        </w:rPr>
        <w:t> </w:t>
      </w:r>
      <w:r w:rsidRPr="00DF3F3D">
        <w:rPr>
          <w:rFonts w:ascii="Tahoma" w:hAnsi="Tahoma" w:cs="B Mitra"/>
          <w:color w:val="000000"/>
          <w:sz w:val="24"/>
          <w:szCs w:val="24"/>
          <w:shd w:val="clear" w:color="auto" w:fill="FAFAFA"/>
          <w:rtl/>
        </w:rPr>
        <w:t>،</w:t>
      </w:r>
      <w:r w:rsidRPr="00DF3F3D">
        <w:rPr>
          <w:rFonts w:ascii="Cambria" w:hAnsi="Cambria" w:cs="Cambria" w:hint="cs"/>
          <w:color w:val="000000"/>
          <w:sz w:val="24"/>
          <w:szCs w:val="24"/>
          <w:shd w:val="clear" w:color="auto" w:fill="FAFAFA"/>
          <w:rtl/>
        </w:rPr>
        <w:t> </w:t>
      </w:r>
      <w:hyperlink r:id="rId7" w:history="1">
        <w:r w:rsidRPr="00DF3F3D">
          <w:rPr>
            <w:rStyle w:val="Hyperlink"/>
            <w:rFonts w:ascii="Tahoma" w:hAnsi="Tahoma" w:cs="B Mitra"/>
            <w:color w:val="000802"/>
            <w:sz w:val="24"/>
            <w:szCs w:val="24"/>
            <w:u w:val="none"/>
            <w:bdr w:val="none" w:sz="0" w:space="0" w:color="auto" w:frame="1"/>
            <w:shd w:val="clear" w:color="auto" w:fill="FAFAFA"/>
            <w:rtl/>
          </w:rPr>
          <w:t>کاوس صلح جو</w:t>
        </w:r>
      </w:hyperlink>
      <w:r w:rsidRPr="00DF3F3D">
        <w:rPr>
          <w:rFonts w:ascii="Tahoma" w:hAnsi="Tahoma" w:cs="B Mitra"/>
          <w:color w:val="000000"/>
          <w:sz w:val="24"/>
          <w:szCs w:val="24"/>
          <w:shd w:val="clear" w:color="auto" w:fill="FAFAFA"/>
        </w:rPr>
        <w:t> </w:t>
      </w:r>
      <w:r w:rsidRPr="00DF3F3D">
        <w:rPr>
          <w:rFonts w:ascii="Tahoma" w:hAnsi="Tahoma" w:cs="B Mitra"/>
          <w:color w:val="000000"/>
          <w:sz w:val="24"/>
          <w:szCs w:val="24"/>
          <w:shd w:val="clear" w:color="auto" w:fill="FAFAFA"/>
          <w:rtl/>
        </w:rPr>
        <w:t>،</w:t>
      </w:r>
      <w:r w:rsidRPr="00DF3F3D">
        <w:rPr>
          <w:rFonts w:ascii="Cambria" w:hAnsi="Cambria" w:cs="Cambria" w:hint="cs"/>
          <w:color w:val="000000"/>
          <w:sz w:val="24"/>
          <w:szCs w:val="24"/>
          <w:shd w:val="clear" w:color="auto" w:fill="FAFAFA"/>
          <w:rtl/>
        </w:rPr>
        <w:t> </w:t>
      </w:r>
      <w:hyperlink r:id="rId8" w:history="1">
        <w:r w:rsidRPr="00DF3F3D">
          <w:rPr>
            <w:rStyle w:val="Hyperlink"/>
            <w:rFonts w:ascii="Tahoma" w:hAnsi="Tahoma" w:cs="B Mitra"/>
            <w:color w:val="000802"/>
            <w:sz w:val="24"/>
            <w:szCs w:val="24"/>
            <w:u w:val="none"/>
            <w:bdr w:val="none" w:sz="0" w:space="0" w:color="auto" w:frame="1"/>
            <w:shd w:val="clear" w:color="auto" w:fill="FAFAFA"/>
            <w:rtl/>
          </w:rPr>
          <w:t>عنایت اله شادمند</w:t>
        </w:r>
      </w:hyperlink>
      <w:r w:rsidRPr="00DF3F3D">
        <w:rPr>
          <w:rFonts w:ascii="Tahoma" w:hAnsi="Tahoma" w:cs="B Mitra"/>
          <w:color w:val="000000"/>
          <w:sz w:val="24"/>
          <w:szCs w:val="24"/>
          <w:shd w:val="clear" w:color="auto" w:fill="FAFAFA"/>
        </w:rPr>
        <w:t>  </w:t>
      </w:r>
      <w:r w:rsidRPr="00DF3F3D">
        <w:rPr>
          <w:rFonts w:ascii="Tahoma" w:hAnsi="Tahoma" w:cs="B Mitra"/>
          <w:color w:val="000000"/>
          <w:sz w:val="24"/>
          <w:szCs w:val="24"/>
          <w:shd w:val="clear" w:color="auto" w:fill="FAFAFA"/>
          <w:rtl/>
        </w:rPr>
        <w:t>،</w:t>
      </w:r>
      <w:r w:rsidRPr="00DF3F3D">
        <w:rPr>
          <w:rFonts w:ascii="Cambria" w:hAnsi="Cambria" w:cs="Cambria" w:hint="cs"/>
          <w:color w:val="000000"/>
          <w:sz w:val="24"/>
          <w:szCs w:val="24"/>
          <w:shd w:val="clear" w:color="auto" w:fill="FAFAFA"/>
          <w:rtl/>
        </w:rPr>
        <w:t> </w:t>
      </w:r>
      <w:hyperlink r:id="rId9" w:history="1">
        <w:r w:rsidRPr="00DF3F3D">
          <w:rPr>
            <w:rStyle w:val="Hyperlink"/>
            <w:rFonts w:ascii="Tahoma" w:hAnsi="Tahoma" w:cs="B Mitra"/>
            <w:color w:val="000802"/>
            <w:sz w:val="24"/>
            <w:szCs w:val="24"/>
            <w:u w:val="none"/>
            <w:bdr w:val="none" w:sz="0" w:space="0" w:color="auto" w:frame="1"/>
            <w:shd w:val="clear" w:color="auto" w:fill="FAFAFA"/>
            <w:rtl/>
          </w:rPr>
          <w:t>حسن رضانژاد</w:t>
        </w:r>
      </w:hyperlink>
      <w:bookmarkStart w:id="0" w:name="_GoBack"/>
      <w:bookmarkEnd w:id="0"/>
    </w:p>
    <w:tbl>
      <w:tblPr>
        <w:bidiVisual/>
        <w:tblW w:w="4922" w:type="pct"/>
        <w:tblCellSpacing w:w="15" w:type="dxa"/>
        <w:tblInd w:w="146" w:type="dxa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4"/>
      </w:tblGrid>
      <w:tr w:rsidR="00DF3F3D" w:rsidRPr="00DF3F3D" w:rsidTr="00DF3F3D">
        <w:trPr>
          <w:tblCellSpacing w:w="15" w:type="dxa"/>
        </w:trPr>
        <w:tc>
          <w:tcPr>
            <w:tcW w:w="4967" w:type="pct"/>
            <w:shd w:val="clear" w:color="auto" w:fill="FAFAFA"/>
            <w:vAlign w:val="center"/>
            <w:hideMark/>
          </w:tcPr>
          <w:p w:rsidR="00DF3F3D" w:rsidRPr="00DF3F3D" w:rsidRDefault="00DF3F3D" w:rsidP="00DF3F3D">
            <w:pPr>
              <w:bidi/>
              <w:spacing w:after="0" w:line="480" w:lineRule="auto"/>
              <w:rPr>
                <w:rFonts w:ascii="Tahoma" w:eastAsia="Times New Roman" w:hAnsi="Tahoma" w:cs="B Mitra"/>
              </w:rPr>
            </w:pP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توکسوپلاسموزیس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یکی از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شایع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ترین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بیماری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های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عفونی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در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جهان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است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که توسط انگل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i/>
                <w:iCs/>
                <w:color w:val="000000"/>
                <w:bdr w:val="none" w:sz="0" w:space="0" w:color="auto" w:frame="1"/>
                <w:rtl/>
              </w:rPr>
              <w:t>توکسوپلاسما گوندی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ایجاد می شود. انتقال این انگل از مادر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به جنین در دوران بارداری، ممکن است به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عوارض کلینیکی متفاوتی مانند سقط جنین یا عوارض مغزی و چشمی در نوزادان منجر شود. این مطالعه با هدف تعیین فراوانی آنتی بادی های ضد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i/>
                <w:iCs/>
                <w:color w:val="000000"/>
                <w:bdr w:val="none" w:sz="0" w:space="0" w:color="auto" w:frame="1"/>
                <w:rtl/>
              </w:rPr>
              <w:t>توکسوپلاسما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در زنان باردار جهرم انجام شد.</w:t>
            </w:r>
            <w:r w:rsidRPr="00DF3F3D">
              <w:rPr>
                <w:rFonts w:ascii="Tahoma" w:eastAsia="Times New Roman" w:hAnsi="Tahoma" w:cs="B Mitra"/>
                <w:rtl/>
              </w:rPr>
              <w:br/>
            </w:r>
            <w:r w:rsidRPr="00DF3F3D">
              <w:rPr>
                <w:rFonts w:ascii="Tahoma" w:eastAsia="Times New Roman" w:hAnsi="Tahoma" w:cs="B Mitra" w:hint="cs"/>
                <w:b/>
                <w:bCs/>
                <w:color w:val="000000"/>
                <w:bdr w:val="none" w:sz="0" w:space="0" w:color="auto" w:frame="1"/>
                <w:rtl/>
              </w:rPr>
              <w:t>روش کار: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در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این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مطالعه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توصیفی-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مقطعی، از 370 زن باردار که در سه ماهه اول بارداری بودند خونگیری شد.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همزمان با نمونه گیری، داده های مربوط به ویژگی های اجتماعی و جمعیت شناختی شرکت کنندگان ثبت گردید.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سپس سرم ها از نظر وجود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آنتی بادی های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/>
                <w:color w:val="000000"/>
              </w:rPr>
              <w:t>IgG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و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/>
                <w:color w:val="000000"/>
              </w:rPr>
              <w:t>IgM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علیه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i/>
                <w:iCs/>
                <w:color w:val="000000"/>
                <w:bdr w:val="none" w:sz="0" w:space="0" w:color="auto" w:frame="1"/>
                <w:rtl/>
              </w:rPr>
              <w:t>توکسوپلاسما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i/>
                <w:iCs/>
                <w:color w:val="000000"/>
                <w:bdr w:val="none" w:sz="0" w:space="0" w:color="auto" w:frame="1"/>
                <w:rtl/>
              </w:rPr>
              <w:t>گوندی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با روش الیزا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مورد بررسی قرار گرفتند. داده های بدست آمده با استفاده از نرم افزار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/>
                <w:color w:val="000000"/>
              </w:rPr>
              <w:t>SPSS v.16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مورد آنالیز آماری قرار گرفت.</w:t>
            </w:r>
            <w:r w:rsidRPr="00DF3F3D">
              <w:rPr>
                <w:rFonts w:ascii="Tahoma" w:eastAsia="Times New Roman" w:hAnsi="Tahoma" w:cs="B Mitra"/>
                <w:rtl/>
              </w:rPr>
              <w:br/>
            </w:r>
            <w:r w:rsidRPr="00DF3F3D">
              <w:rPr>
                <w:rFonts w:ascii="Tahoma" w:eastAsia="Times New Roman" w:hAnsi="Tahoma" w:cs="B Mitra" w:hint="cs"/>
                <w:b/>
                <w:bCs/>
                <w:color w:val="000000"/>
                <w:bdr w:val="none" w:sz="0" w:space="0" w:color="auto" w:frame="1"/>
                <w:rtl/>
              </w:rPr>
              <w:t>یافته ها:</w:t>
            </w:r>
            <w:r w:rsidRPr="00DF3F3D">
              <w:rPr>
                <w:rFonts w:ascii="Cambria" w:eastAsia="Times New Roman" w:hAnsi="Cambria" w:cs="Cambria" w:hint="cs"/>
                <w:b/>
                <w:bCs/>
                <w:color w:val="000000"/>
                <w:bdr w:val="none" w:sz="0" w:space="0" w:color="auto" w:frame="1"/>
                <w:rtl/>
              </w:rPr>
              <w:t> </w:t>
            </w:r>
            <w:r w:rsidRPr="00DF3F3D">
              <w:rPr>
                <w:rFonts w:ascii="Tahoma" w:eastAsia="Times New Roman" w:hAnsi="Tahoma" w:cs="B Mitra"/>
                <w:color w:val="000000"/>
              </w:rPr>
              <w:t>IgG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و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/>
                <w:color w:val="000000"/>
              </w:rPr>
              <w:t>IgM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ضد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i/>
                <w:iCs/>
                <w:color w:val="000000"/>
                <w:bdr w:val="none" w:sz="0" w:space="0" w:color="auto" w:frame="1"/>
                <w:rtl/>
              </w:rPr>
              <w:t>توکسوپلاسما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 xml:space="preserve">به ترتیب در 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  <w:lang w:bidi="fa-IR"/>
              </w:rPr>
              <w:t>۱۰۹ (29/5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درصد) و 2 (5/. درصد) زن باردار مشاهده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شد.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بین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آلودگی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 xml:space="preserve">و 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سن، میزان تحصیلات، محل زندگی، شغل، نوع آب آشامیدنی مصرفی، تماس با گربه، سابقه سقط جنین و سابقه تولد نوزاد ناهنجار ارتباط معناداری مشاهده نگردید (</w:t>
            </w:r>
            <w:r w:rsidRPr="00DF3F3D">
              <w:rPr>
                <w:rFonts w:ascii="Tahoma" w:eastAsia="Times New Roman" w:hAnsi="Tahoma" w:cs="B Mitra"/>
                <w:color w:val="000000"/>
              </w:rPr>
              <w:t>P&gt;0.05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) اما ارتباط آلودگی با تعداد فرزندان معنا دار بود (</w:t>
            </w:r>
            <w:r w:rsidRPr="00DF3F3D">
              <w:rPr>
                <w:rFonts w:ascii="Tahoma" w:eastAsia="Times New Roman" w:hAnsi="Tahoma" w:cs="B Mitra"/>
                <w:color w:val="000000"/>
              </w:rPr>
              <w:t>P=0.005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).</w:t>
            </w:r>
            <w:r w:rsidRPr="00DF3F3D">
              <w:rPr>
                <w:rFonts w:ascii="Tahoma" w:eastAsia="Times New Roman" w:hAnsi="Tahoma" w:cs="B Mitra"/>
                <w:rtl/>
              </w:rPr>
              <w:br/>
            </w:r>
            <w:r w:rsidRPr="00DF3F3D">
              <w:rPr>
                <w:rFonts w:ascii="Tahoma" w:eastAsia="Times New Roman" w:hAnsi="Tahoma" w:cs="B Mitra" w:hint="cs"/>
                <w:b/>
                <w:bCs/>
                <w:color w:val="000000"/>
                <w:bdr w:val="none" w:sz="0" w:space="0" w:color="auto" w:frame="1"/>
                <w:rtl/>
              </w:rPr>
              <w:t>نتیجه گیری:</w:t>
            </w:r>
            <w:r w:rsidRPr="00DF3F3D">
              <w:rPr>
                <w:rFonts w:ascii="Cambria" w:eastAsia="Times New Roman" w:hAnsi="Cambria" w:cs="Cambria" w:hint="cs"/>
                <w:b/>
                <w:bCs/>
                <w:color w:val="000000"/>
                <w:bdr w:val="none" w:sz="0" w:space="0" w:color="auto" w:frame="1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با توجه به نتایج،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softHyphen/>
              <w:t xml:space="preserve">70/5درصد از زنان باردار آنتی 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softHyphen/>
              <w:t>بادی ضد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i/>
                <w:iCs/>
                <w:color w:val="000000"/>
                <w:bdr w:val="none" w:sz="0" w:space="0" w:color="auto" w:frame="1"/>
                <w:rtl/>
              </w:rPr>
              <w:t>توکسوپلاسما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در سرم نداشتند و در مقابل آلودگی به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i/>
                <w:iCs/>
                <w:color w:val="000000"/>
                <w:bdr w:val="none" w:sz="0" w:space="0" w:color="auto" w:frame="1"/>
                <w:rtl/>
              </w:rPr>
              <w:t>توکسوپلاسما</w:t>
            </w:r>
            <w:r w:rsidRPr="00DF3F3D">
              <w:rPr>
                <w:rFonts w:ascii="Cambria" w:eastAsia="Times New Roman" w:hAnsi="Cambria" w:cs="Cambria" w:hint="cs"/>
                <w:i/>
                <w:iCs/>
                <w:color w:val="000000"/>
                <w:bdr w:val="none" w:sz="0" w:space="0" w:color="auto" w:frame="1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مصون نبودند. بنابراین راهنمایی های پیشگیری از عفونت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i/>
                <w:iCs/>
                <w:color w:val="000000"/>
                <w:bdr w:val="none" w:sz="0" w:space="0" w:color="auto" w:frame="1"/>
                <w:rtl/>
              </w:rPr>
              <w:t>توکسوپلاسما،</w:t>
            </w:r>
            <w:r w:rsidRPr="00DF3F3D">
              <w:rPr>
                <w:rFonts w:ascii="Cambria" w:eastAsia="Times New Roman" w:hAnsi="Cambria" w:cs="Cambria" w:hint="cs"/>
                <w:color w:val="000000"/>
                <w:rtl/>
              </w:rPr>
              <w:t> </w:t>
            </w:r>
            <w:r w:rsidRPr="00DF3F3D">
              <w:rPr>
                <w:rFonts w:ascii="Tahoma" w:eastAsia="Times New Roman" w:hAnsi="Tahoma" w:cs="B Mitra" w:hint="cs"/>
                <w:color w:val="000000"/>
                <w:rtl/>
              </w:rPr>
              <w:t>باید در برنامه های آموزشی زنان باردار گنجانده شود.</w:t>
            </w:r>
          </w:p>
        </w:tc>
      </w:tr>
      <w:tr w:rsidR="00DF3F3D" w:rsidRPr="00DF3F3D" w:rsidTr="00DF3F3D">
        <w:trPr>
          <w:trHeight w:val="75"/>
          <w:tblCellSpacing w:w="15" w:type="dxa"/>
        </w:trPr>
        <w:tc>
          <w:tcPr>
            <w:tcW w:w="4967" w:type="pct"/>
            <w:shd w:val="clear" w:color="auto" w:fill="FAFAFA"/>
            <w:vAlign w:val="center"/>
            <w:hideMark/>
          </w:tcPr>
          <w:p w:rsidR="00DF3F3D" w:rsidRPr="00DF3F3D" w:rsidRDefault="00DF3F3D" w:rsidP="00DF3F3D">
            <w:pPr>
              <w:bidi/>
              <w:spacing w:after="0" w:line="480" w:lineRule="auto"/>
              <w:rPr>
                <w:rFonts w:ascii="Tahoma" w:eastAsia="Times New Roman" w:hAnsi="Tahoma" w:cs="B Mitra"/>
                <w:rtl/>
              </w:rPr>
            </w:pPr>
          </w:p>
        </w:tc>
      </w:tr>
      <w:tr w:rsidR="00DF3F3D" w:rsidRPr="00DF3F3D" w:rsidTr="00DF3F3D">
        <w:trPr>
          <w:tblCellSpacing w:w="15" w:type="dxa"/>
        </w:trPr>
        <w:tc>
          <w:tcPr>
            <w:tcW w:w="4967" w:type="pct"/>
            <w:shd w:val="clear" w:color="auto" w:fill="FAFAFA"/>
            <w:hideMark/>
          </w:tcPr>
          <w:p w:rsidR="00DF3F3D" w:rsidRPr="00DF3F3D" w:rsidRDefault="00DF3F3D" w:rsidP="00DF3F3D">
            <w:pPr>
              <w:bidi/>
              <w:spacing w:after="0" w:line="480" w:lineRule="auto"/>
              <w:rPr>
                <w:rFonts w:ascii="Tahoma" w:eastAsia="Times New Roman" w:hAnsi="Tahoma" w:cs="B Mitra"/>
              </w:rPr>
            </w:pPr>
            <w:r w:rsidRPr="00DF3F3D">
              <w:rPr>
                <w:rFonts w:ascii="Tahoma" w:eastAsia="Times New Roman" w:hAnsi="Tahoma" w:cs="B Mitra"/>
                <w:b/>
                <w:bCs/>
                <w:bdr w:val="none" w:sz="0" w:space="0" w:color="auto" w:frame="1"/>
                <w:rtl/>
              </w:rPr>
              <w:t>واژه‌های کلیدی:</w:t>
            </w:r>
            <w:r w:rsidRPr="00DF3F3D">
              <w:rPr>
                <w:rFonts w:ascii="Cambria" w:eastAsia="Times New Roman" w:hAnsi="Cambria" w:cs="Cambria" w:hint="cs"/>
                <w:b/>
                <w:bCs/>
                <w:bdr w:val="none" w:sz="0" w:space="0" w:color="auto" w:frame="1"/>
                <w:rtl/>
              </w:rPr>
              <w:t> </w:t>
            </w:r>
            <w:hyperlink r:id="rId10" w:history="1">
              <w:r w:rsidRPr="00DF3F3D">
                <w:rPr>
                  <w:rFonts w:ascii="Tahoma" w:eastAsia="Times New Roman" w:hAnsi="Tahoma" w:cs="B Mitra"/>
                  <w:color w:val="000802"/>
                  <w:bdr w:val="none" w:sz="0" w:space="0" w:color="auto" w:frame="1"/>
                  <w:rtl/>
                </w:rPr>
                <w:t>توکسوپلاسموز</w:t>
              </w:r>
            </w:hyperlink>
            <w:r w:rsidRPr="00DF3F3D">
              <w:rPr>
                <w:rFonts w:ascii="Tahoma" w:eastAsia="Times New Roman" w:hAnsi="Tahoma" w:cs="B Mitra"/>
                <w:rtl/>
              </w:rPr>
              <w:t>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hyperlink r:id="rId11" w:history="1">
              <w:r w:rsidRPr="00DF3F3D">
                <w:rPr>
                  <w:rFonts w:ascii="Tahoma" w:eastAsia="Times New Roman" w:hAnsi="Tahoma" w:cs="B Mitra"/>
                  <w:color w:val="000802"/>
                  <w:bdr w:val="none" w:sz="0" w:space="0" w:color="auto" w:frame="1"/>
                  <w:rtl/>
                </w:rPr>
                <w:t>سرو لوژی</w:t>
              </w:r>
            </w:hyperlink>
            <w:r w:rsidRPr="00DF3F3D">
              <w:rPr>
                <w:rFonts w:ascii="Tahoma" w:eastAsia="Times New Roman" w:hAnsi="Tahoma" w:cs="B Mitra"/>
                <w:rtl/>
              </w:rPr>
              <w:t>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hyperlink r:id="rId12" w:history="1">
              <w:r w:rsidRPr="00DF3F3D">
                <w:rPr>
                  <w:rFonts w:ascii="Tahoma" w:eastAsia="Times New Roman" w:hAnsi="Tahoma" w:cs="B Mitra"/>
                  <w:color w:val="000802"/>
                  <w:bdr w:val="none" w:sz="0" w:space="0" w:color="auto" w:frame="1"/>
                </w:rPr>
                <w:t>IgG</w:t>
              </w:r>
            </w:hyperlink>
            <w:r w:rsidRPr="00DF3F3D">
              <w:rPr>
                <w:rFonts w:ascii="Tahoma" w:eastAsia="Times New Roman" w:hAnsi="Tahoma" w:cs="B Mitra"/>
                <w:rtl/>
              </w:rPr>
              <w:t>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hyperlink r:id="rId13" w:history="1">
              <w:r w:rsidRPr="00DF3F3D">
                <w:rPr>
                  <w:rFonts w:ascii="Tahoma" w:eastAsia="Times New Roman" w:hAnsi="Tahoma" w:cs="B Mitra"/>
                  <w:color w:val="000802"/>
                  <w:bdr w:val="none" w:sz="0" w:space="0" w:color="auto" w:frame="1"/>
                </w:rPr>
                <w:t>IgM</w:t>
              </w:r>
            </w:hyperlink>
            <w:r w:rsidRPr="00DF3F3D">
              <w:rPr>
                <w:rFonts w:ascii="Tahoma" w:eastAsia="Times New Roman" w:hAnsi="Tahoma" w:cs="B Mitra"/>
                <w:rtl/>
              </w:rPr>
              <w:t>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hyperlink r:id="rId14" w:history="1">
              <w:r w:rsidRPr="00DF3F3D">
                <w:rPr>
                  <w:rFonts w:ascii="Tahoma" w:eastAsia="Times New Roman" w:hAnsi="Tahoma" w:cs="B Mitra"/>
                  <w:color w:val="000802"/>
                  <w:bdr w:val="none" w:sz="0" w:space="0" w:color="auto" w:frame="1"/>
                  <w:rtl/>
                </w:rPr>
                <w:t>زنان باردار</w:t>
              </w:r>
            </w:hyperlink>
            <w:r w:rsidRPr="00DF3F3D">
              <w:rPr>
                <w:rFonts w:ascii="Tahoma" w:eastAsia="Times New Roman" w:hAnsi="Tahoma" w:cs="B Mitra"/>
                <w:rtl/>
              </w:rPr>
              <w:t>،</w:t>
            </w:r>
            <w:r w:rsidRPr="00DF3F3D">
              <w:rPr>
                <w:rFonts w:ascii="Cambria" w:eastAsia="Times New Roman" w:hAnsi="Cambria" w:cs="Cambria" w:hint="cs"/>
                <w:rtl/>
              </w:rPr>
              <w:t> </w:t>
            </w:r>
            <w:hyperlink r:id="rId15" w:history="1">
              <w:r w:rsidRPr="00DF3F3D">
                <w:rPr>
                  <w:rFonts w:ascii="Tahoma" w:eastAsia="Times New Roman" w:hAnsi="Tahoma" w:cs="B Mitra"/>
                  <w:color w:val="000000"/>
                  <w:bdr w:val="none" w:sz="0" w:space="0" w:color="auto" w:frame="1"/>
                  <w:rtl/>
                </w:rPr>
                <w:t>جهرم</w:t>
              </w:r>
            </w:hyperlink>
          </w:p>
        </w:tc>
      </w:tr>
    </w:tbl>
    <w:p w:rsidR="00DF3F3D" w:rsidRPr="00DF3F3D" w:rsidRDefault="00DF3F3D" w:rsidP="00DF3F3D">
      <w:pPr>
        <w:jc w:val="center"/>
        <w:rPr>
          <w:rFonts w:cs="B Mitra"/>
        </w:rPr>
      </w:pPr>
    </w:p>
    <w:sectPr w:rsidR="00DF3F3D" w:rsidRPr="00DF3F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3D"/>
    <w:rsid w:val="008420FF"/>
    <w:rsid w:val="00D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F76D5E-C8A9-47FE-8B07-2FF22C3C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F3F3D"/>
    <w:rPr>
      <w:b/>
      <w:bCs/>
    </w:rPr>
  </w:style>
  <w:style w:type="character" w:customStyle="1" w:styleId="abstracttitle">
    <w:name w:val="abstract_title"/>
    <w:basedOn w:val="DefaultParagraphFont"/>
    <w:rsid w:val="00DF3F3D"/>
  </w:style>
  <w:style w:type="character" w:styleId="Hyperlink">
    <w:name w:val="Hyperlink"/>
    <w:basedOn w:val="DefaultParagraphFont"/>
    <w:uiPriority w:val="99"/>
    <w:semiHidden/>
    <w:unhideWhenUsed/>
    <w:rsid w:val="00DF3F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mj.jums.ac.ir/search.php?sid=1&amp;slc_lang=fa&amp;auth=%D8%B4%D8%A7%D8%AF%D9%85%D9%86%D8%AF" TargetMode="External"/><Relationship Id="rId13" Type="http://schemas.openxmlformats.org/officeDocument/2006/relationships/hyperlink" Target="http://jmj.jums.ac.ir/search.php?sid=1&amp;slc_lang=fa&amp;key=Ig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mj.jums.ac.ir/search.php?sid=1&amp;slc_lang=fa&amp;auth=%D8%B5%D9%84%D8%AD+%D8%AC%D9%88" TargetMode="External"/><Relationship Id="rId12" Type="http://schemas.openxmlformats.org/officeDocument/2006/relationships/hyperlink" Target="http://jmj.jums.ac.ir/search.php?sid=1&amp;slc_lang=fa&amp;key=Ig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jmj.jums.ac.ir/search.php?sid=1&amp;slc_lang=fa&amp;auth=%DA%A9%D8%A7%D8%B8%D9%85%DB%8C" TargetMode="External"/><Relationship Id="rId11" Type="http://schemas.openxmlformats.org/officeDocument/2006/relationships/hyperlink" Target="http://jmj.jums.ac.ir/search.php?sid=1&amp;slc_lang=fa&amp;key=%D8%B3%D8%B1%D9%88+%D9%84%D9%88%DA%98%DB%8C" TargetMode="External"/><Relationship Id="rId5" Type="http://schemas.openxmlformats.org/officeDocument/2006/relationships/hyperlink" Target="http://jmj.jums.ac.ir/search.php?sid=1&amp;slc_lang=fa&amp;auth=%D9%85%D8%B9%D8%A7%D9%86%DB%8C" TargetMode="External"/><Relationship Id="rId15" Type="http://schemas.openxmlformats.org/officeDocument/2006/relationships/hyperlink" Target="http://jmj.jums.ac.ir/search.php?sid=1&amp;slc_lang=fa&amp;key=%D8%AC%D9%87%D8%B1%D9%85" TargetMode="External"/><Relationship Id="rId10" Type="http://schemas.openxmlformats.org/officeDocument/2006/relationships/hyperlink" Target="http://jmj.jums.ac.ir/search.php?sid=1&amp;slc_lang=fa&amp;key=%D8%AA%D9%88%DA%A9%D8%B3%D9%88%D9%BE%D9%84%D8%A7%D8%B3%D9%85%D9%88%D8%B2" TargetMode="External"/><Relationship Id="rId4" Type="http://schemas.openxmlformats.org/officeDocument/2006/relationships/hyperlink" Target="http://jmj.jums.ac.ir/article-1-1489-fa.pdf" TargetMode="External"/><Relationship Id="rId9" Type="http://schemas.openxmlformats.org/officeDocument/2006/relationships/hyperlink" Target="http://jmj.jums.ac.ir/search.php?sid=1&amp;slc_lang=fa&amp;auth=%D8%B1%D8%B6%D8%A7%D9%86%DA%98%D8%A7%D8%AF" TargetMode="External"/><Relationship Id="rId14" Type="http://schemas.openxmlformats.org/officeDocument/2006/relationships/hyperlink" Target="http://jmj.jums.ac.ir/search.php?sid=1&amp;slc_lang=fa&amp;key=%D8%B2%D9%86%D8%A7%D9%86+%D8%A8%D8%A7%D8%B1%D8%AF%D8%A7%D8%B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Fatemeh Fani</dc:creator>
  <cp:keywords/>
  <dc:description/>
  <cp:lastModifiedBy>Fatemeh Fani</cp:lastModifiedBy>
  <cp:revision>1</cp:revision>
  <dcterms:created xsi:type="dcterms:W3CDTF">2020-09-22T06:48:00Z</dcterms:created>
  <dcterms:modified xsi:type="dcterms:W3CDTF">2020-09-22T06:52:00Z</dcterms:modified>
</cp:coreProperties>
</file>